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</w:p>
    <w:p>
      <w:pPr>
        <w:adjustRightInd w:val="0"/>
        <w:snapToGrid w:val="0"/>
        <w:spacing w:line="360" w:lineRule="auto"/>
        <w:ind w:firstLine="880" w:firstLineChars="20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相关材料清单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一、身份证原件及复印件；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二、学历证书原件及复印件；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三、从事建设工程项目施工管理工作满两年证明材料；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四、学历认证报告原件及复印件（如学信网不可查验证书及中专学历）；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报考级别为考一科或考二科人员除提供1.2.3.4项材料以外，还需提供相应职称证书原件及复印件；一、二级建造师临时执业证书或项目经理资质证书原件及复印件；河南省建筑业企业小型项目建造师资格证书原件及复印件；相应的工作年限证明。详见《2021年度河南省二级建造师职业资格考试有关问题的通知》（豫人社函〔2021〕60号）免试条件中所列资料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六、报考级别为第二专业人员除提供1.2.3.4项材料以外，还需提供另一专业的河南省二级建造师职业资格证书原件及复印件。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112BA"/>
    <w:rsid w:val="638673E3"/>
    <w:rsid w:val="7C51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2021-12-27T08:14:00Z</dcterms:created>
  <dc:creator>陈玉宝</dc:creator>
  <cp:lastModifiedBy>陈玉宝</cp:lastModifiedBy>
  <cp:lastPrinted>2021-12-27T08:24:14Z</cp:lastPrinted>
  <dcterms:modified xsi:type="dcterms:W3CDTF">2021-12-27T08:36:27Z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83218ABECBE542E9BC6BDB10C089991A</vt:lpwstr>
  </property>
</Properties>
</file>