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附件</w:t>
      </w:r>
      <w:r>
        <w:rPr>
          <w:rFonts w:ascii="黑体" w:hAnsi="黑体" w:eastAsia="黑体" w:cs="黑体"/>
          <w:sz w:val="32"/>
        </w:rPr>
        <w:t>2</w:t>
      </w:r>
    </w:p>
    <w:p>
      <w:pPr>
        <w:ind w:firstLine="560"/>
        <w:rPr>
          <w:rFonts w:ascii="黑体" w:hAnsi="黑体" w:eastAsia="黑体" w:cs="黑体"/>
          <w:sz w:val="32"/>
        </w:rPr>
      </w:pPr>
      <w:r>
        <w:rPr>
          <w:rFonts w:ascii="仿宋_GB2312" w:hAnsi="仿宋_GB2312" w:eastAsia="仿宋_GB2312"/>
          <w:sz w:val="28"/>
        </w:rPr>
        <w:t xml:space="preserve">             </w:t>
      </w:r>
    </w:p>
    <w:p>
      <w:pPr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28"/>
        </w:rPr>
        <w:t xml:space="preserve">                                            </w:t>
      </w:r>
      <w:r>
        <w:rPr>
          <w:rFonts w:hint="eastAsia" w:ascii="仿宋_GB2312" w:hAnsi="仿宋_GB2312" w:eastAsia="仿宋_GB2312"/>
          <w:sz w:val="28"/>
        </w:rPr>
        <w:t xml:space="preserve"> </w:t>
      </w:r>
      <w:r>
        <w:rPr>
          <w:rFonts w:hint="eastAsia" w:ascii="仿宋_GB2312" w:hAnsi="仿宋_GB2312" w:eastAsia="仿宋_GB2312"/>
          <w:sz w:val="32"/>
          <w:szCs w:val="32"/>
        </w:rPr>
        <w:t>编号：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</w:rPr>
        <w:t>整</w:t>
      </w:r>
      <w:r>
        <w:rPr>
          <w:rFonts w:ascii="方正小标宋简体" w:hAnsi="方正小标宋简体" w:eastAsia="方正小标宋简体" w:cs="方正小标宋简体"/>
          <w:bCs/>
          <w:sz w:val="44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Cs/>
          <w:sz w:val="44"/>
        </w:rPr>
        <w:t>改</w:t>
      </w:r>
      <w:r>
        <w:rPr>
          <w:rFonts w:ascii="方正小标宋简体" w:hAnsi="方正小标宋简体" w:eastAsia="方正小标宋简体" w:cs="方正小标宋简体"/>
          <w:bCs/>
          <w:sz w:val="44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Cs/>
          <w:sz w:val="44"/>
        </w:rPr>
        <w:t>通</w:t>
      </w:r>
      <w:r>
        <w:rPr>
          <w:rFonts w:ascii="方正小标宋简体" w:hAnsi="方正小标宋简体" w:eastAsia="方正小标宋简体" w:cs="方正小标宋简体"/>
          <w:bCs/>
          <w:sz w:val="44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Cs/>
          <w:sz w:val="44"/>
        </w:rPr>
        <w:t>知</w:t>
      </w:r>
      <w:r>
        <w:rPr>
          <w:rFonts w:ascii="方正小标宋简体" w:hAnsi="方正小标宋简体" w:eastAsia="方正小标宋简体" w:cs="方正小标宋简体"/>
          <w:bCs/>
          <w:sz w:val="44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Cs/>
          <w:sz w:val="44"/>
        </w:rPr>
        <w:t>书</w:t>
      </w:r>
    </w:p>
    <w:p>
      <w:pPr>
        <w:spacing w:line="546" w:lineRule="exact"/>
        <w:rPr>
          <w:rFonts w:eastAsia="仿宋_GB2312"/>
          <w:sz w:val="32"/>
          <w:szCs w:val="32"/>
        </w:rPr>
      </w:pPr>
      <w:r>
        <w:rPr>
          <w:rFonts w:eastAsia="仿宋_GB2312"/>
          <w:bCs/>
          <w:sz w:val="32"/>
          <w:szCs w:val="32"/>
          <w:u w:val="single"/>
        </w:rPr>
        <w:t xml:space="preserve">                  </w:t>
      </w:r>
      <w:r>
        <w:rPr>
          <w:rFonts w:eastAsia="仿宋_GB2312"/>
          <w:sz w:val="32"/>
          <w:szCs w:val="32"/>
        </w:rPr>
        <w:t>：</w:t>
      </w:r>
    </w:p>
    <w:p>
      <w:pPr>
        <w:spacing w:line="546" w:lineRule="exact"/>
        <w:ind w:firstLine="63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根据《河南省住房和城乡建设厅关于组织开展2020年度勘察设计市场和质量“双随机、一公开”检查的通知》（豫建设计〔2020〕    号）要求，我局于2020年 月  日对你企业                  资质许可后有关情况进行了核查。经核查，你企业存在以下问题需整改：</w:t>
      </w:r>
    </w:p>
    <w:p>
      <w:pPr>
        <w:spacing w:line="546" w:lineRule="exact"/>
        <w:ind w:firstLine="630"/>
        <w:rPr>
          <w:rFonts w:hint="eastAsia" w:eastAsia="仿宋_GB2312"/>
          <w:sz w:val="32"/>
          <w:szCs w:val="32"/>
        </w:rPr>
      </w:pPr>
    </w:p>
    <w:p>
      <w:pPr>
        <w:spacing w:line="546" w:lineRule="exact"/>
        <w:ind w:firstLine="630"/>
        <w:rPr>
          <w:rFonts w:hint="eastAsia" w:eastAsia="仿宋_GB2312"/>
          <w:sz w:val="32"/>
          <w:szCs w:val="32"/>
        </w:rPr>
      </w:pPr>
    </w:p>
    <w:p>
      <w:pPr>
        <w:spacing w:line="546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请你企业立即对上述问题进行整改，整改期限至2020　年12月14日。书面整改报告及相关资料于2020年12月  14日前报我局。整改期间，暂停你企业承接新的          业务，不得新申请资质。逾期不整改或整改后仍然不合格的，我局将提请上级建设行政主管部门依照</w:t>
      </w:r>
      <w:r>
        <w:rPr>
          <w:rFonts w:eastAsia="仿宋_GB2312"/>
          <w:color w:val="000000"/>
          <w:sz w:val="32"/>
          <w:szCs w:val="32"/>
        </w:rPr>
        <w:t>《建设工程勘察设计资质管理规定》（建设部令160号）第二十五条的规定</w:t>
      </w:r>
      <w:r>
        <w:rPr>
          <w:rFonts w:eastAsia="仿宋_GB2312"/>
          <w:sz w:val="32"/>
          <w:szCs w:val="32"/>
        </w:rPr>
        <w:t xml:space="preserve">撤回你企业的 </w:t>
      </w:r>
      <w:r>
        <w:rPr>
          <w:rFonts w:eastAsia="仿宋_GB2312"/>
          <w:b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 xml:space="preserve">                 资质。     </w:t>
      </w:r>
    </w:p>
    <w:p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                           </w:t>
      </w:r>
    </w:p>
    <w:p>
      <w:pPr>
        <w:ind w:firstLine="5408" w:firstLineChars="175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（发文单位公章）</w:t>
      </w:r>
    </w:p>
    <w:p>
      <w:pPr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     年  月  日</w:t>
      </w:r>
    </w:p>
    <w:p>
      <w:pPr>
        <w:rPr>
          <w:rFonts w:ascii="仿宋_GB2312" w:hAnsi="仿宋_GB2312" w:eastAsia="仿宋_GB2312"/>
          <w:bCs/>
          <w:sz w:val="28"/>
          <w:szCs w:val="32"/>
        </w:rPr>
      </w:pPr>
      <w:r>
        <w:rPr>
          <w:rFonts w:ascii="宋体" w:hAnsi="宋体"/>
          <w:b/>
          <w:sz w:val="32"/>
          <w:szCs w:val="32"/>
        </w:rPr>
        <w:t xml:space="preserve">    </w:t>
      </w:r>
      <w:r>
        <w:rPr>
          <w:rFonts w:ascii="仿宋_GB2312" w:hAnsi="仿宋_GB2312" w:eastAsia="仿宋_GB2312"/>
          <w:bCs/>
          <w:sz w:val="28"/>
          <w:szCs w:val="32"/>
        </w:rPr>
        <w:t xml:space="preserve"> </w:t>
      </w:r>
    </w:p>
    <w:p>
      <w:pPr>
        <w:jc w:val="center"/>
        <w:rPr>
          <w:rFonts w:hint="eastAsia" w:ascii="仿宋_GB2312" w:hAnsi="仿宋_GB2312" w:eastAsia="仿宋_GB2312"/>
          <w:bCs/>
          <w:sz w:val="28"/>
          <w:szCs w:val="32"/>
        </w:rPr>
      </w:pPr>
    </w:p>
    <w:p>
      <w:pPr>
        <w:jc w:val="center"/>
        <w:rPr>
          <w:rFonts w:hint="eastAsia" w:ascii="仿宋_GB2312" w:hAnsi="仿宋_GB2312" w:eastAsia="仿宋_GB2312"/>
          <w:bCs/>
          <w:sz w:val="28"/>
          <w:szCs w:val="32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</w:rPr>
        <w:t>收　件　回　执</w:t>
      </w:r>
    </w:p>
    <w:p>
      <w:pPr>
        <w:rPr>
          <w:rFonts w:ascii="仿宋_GB2312" w:hAnsi="仿宋_GB2312" w:eastAsia="仿宋_GB2312"/>
          <w:bCs/>
          <w:sz w:val="28"/>
          <w:szCs w:val="32"/>
        </w:rPr>
      </w:pPr>
    </w:p>
    <w:p>
      <w:pPr>
        <w:ind w:firstLine="640"/>
        <w:rPr>
          <w:rFonts w:eastAsia="仿宋_GB2312"/>
          <w:bCs/>
          <w:sz w:val="32"/>
          <w:szCs w:val="32"/>
        </w:rPr>
      </w:pPr>
      <w:r>
        <w:rPr>
          <w:rFonts w:hAnsi="仿宋_GB2312" w:eastAsia="仿宋_GB2312"/>
          <w:bCs/>
          <w:sz w:val="32"/>
          <w:szCs w:val="32"/>
        </w:rPr>
        <w:t>我企业于</w:t>
      </w:r>
      <w:r>
        <w:rPr>
          <w:rFonts w:eastAsia="仿宋_GB2312"/>
          <w:bCs/>
          <w:sz w:val="32"/>
          <w:szCs w:val="32"/>
        </w:rPr>
        <w:t xml:space="preserve">     </w:t>
      </w:r>
      <w:r>
        <w:rPr>
          <w:rFonts w:hAnsi="仿宋_GB2312" w:eastAsia="仿宋_GB2312"/>
          <w:bCs/>
          <w:sz w:val="32"/>
          <w:szCs w:val="32"/>
        </w:rPr>
        <w:t>年</w:t>
      </w:r>
      <w:r>
        <w:rPr>
          <w:rFonts w:eastAsia="仿宋_GB2312"/>
          <w:bCs/>
          <w:sz w:val="32"/>
          <w:szCs w:val="32"/>
        </w:rPr>
        <w:t xml:space="preserve">   </w:t>
      </w:r>
      <w:r>
        <w:rPr>
          <w:rFonts w:hAnsi="仿宋_GB2312" w:eastAsia="仿宋_GB2312"/>
          <w:bCs/>
          <w:sz w:val="32"/>
          <w:szCs w:val="32"/>
        </w:rPr>
        <w:t>月</w:t>
      </w:r>
      <w:r>
        <w:rPr>
          <w:rFonts w:eastAsia="仿宋_GB2312"/>
          <w:bCs/>
          <w:sz w:val="32"/>
          <w:szCs w:val="32"/>
        </w:rPr>
        <w:t xml:space="preserve">   </w:t>
      </w:r>
      <w:r>
        <w:rPr>
          <w:rFonts w:hAnsi="仿宋_GB2312" w:eastAsia="仿宋_GB2312"/>
          <w:bCs/>
          <w:sz w:val="32"/>
          <w:szCs w:val="32"/>
        </w:rPr>
        <w:t>日收到本《整改通知书》（编号：</w:t>
      </w:r>
      <w:r>
        <w:rPr>
          <w:rFonts w:eastAsia="仿宋_GB2312"/>
          <w:bCs/>
          <w:sz w:val="32"/>
          <w:szCs w:val="32"/>
        </w:rPr>
        <w:t xml:space="preserve">    </w:t>
      </w:r>
      <w:r>
        <w:rPr>
          <w:rFonts w:hAnsi="仿宋_GB2312" w:eastAsia="仿宋_GB2312"/>
          <w:bCs/>
          <w:sz w:val="32"/>
          <w:szCs w:val="32"/>
        </w:rPr>
        <w:t>　　　</w:t>
      </w:r>
      <w:r>
        <w:rPr>
          <w:rFonts w:eastAsia="仿宋_GB2312"/>
          <w:bCs/>
          <w:sz w:val="32"/>
          <w:szCs w:val="32"/>
        </w:rPr>
        <w:t xml:space="preserve">    </w:t>
      </w:r>
      <w:r>
        <w:rPr>
          <w:rFonts w:hAnsi="仿宋_GB2312" w:eastAsia="仿宋_GB2312"/>
          <w:bCs/>
          <w:sz w:val="32"/>
          <w:szCs w:val="32"/>
        </w:rPr>
        <w:t>）。</w:t>
      </w:r>
    </w:p>
    <w:p>
      <w:pPr>
        <w:ind w:firstLine="643"/>
        <w:rPr>
          <w:rFonts w:eastAsia="仿宋_GB2312"/>
          <w:b/>
          <w:sz w:val="32"/>
          <w:szCs w:val="32"/>
        </w:rPr>
      </w:pPr>
    </w:p>
    <w:p>
      <w:pPr>
        <w:rPr>
          <w:rFonts w:eastAsia="仿宋_GB2312"/>
          <w:bCs/>
          <w:sz w:val="28"/>
          <w:szCs w:val="32"/>
        </w:rPr>
      </w:pPr>
      <w:r>
        <w:rPr>
          <w:rFonts w:eastAsia="仿宋_GB2312"/>
          <w:bCs/>
          <w:sz w:val="28"/>
          <w:szCs w:val="32"/>
        </w:rPr>
        <w:t xml:space="preserve">      </w:t>
      </w:r>
    </w:p>
    <w:p>
      <w:pPr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28"/>
          <w:szCs w:val="32"/>
        </w:rPr>
        <w:t xml:space="preserve">   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hAnsi="仿宋_GB2312" w:eastAsia="仿宋_GB2312"/>
          <w:bCs/>
          <w:sz w:val="32"/>
          <w:szCs w:val="32"/>
        </w:rPr>
        <w:t>企业负责人签名：</w:t>
      </w:r>
      <w:r>
        <w:rPr>
          <w:rFonts w:eastAsia="仿宋_GB2312"/>
          <w:bCs/>
          <w:sz w:val="32"/>
          <w:szCs w:val="32"/>
        </w:rPr>
        <w:t xml:space="preserve">           </w:t>
      </w:r>
      <w:r>
        <w:rPr>
          <w:rFonts w:hAnsi="仿宋_GB2312" w:eastAsia="仿宋_GB2312"/>
          <w:bCs/>
          <w:sz w:val="32"/>
          <w:szCs w:val="32"/>
        </w:rPr>
        <w:t>日期：</w:t>
      </w:r>
      <w:r>
        <w:rPr>
          <w:rFonts w:eastAsia="仿宋_GB2312"/>
          <w:bCs/>
          <w:sz w:val="32"/>
          <w:szCs w:val="32"/>
        </w:rPr>
        <w:t xml:space="preserve">   </w:t>
      </w:r>
      <w:r>
        <w:rPr>
          <w:rFonts w:hAnsi="仿宋_GB2312" w:eastAsia="仿宋_GB2312"/>
          <w:bCs/>
          <w:sz w:val="32"/>
          <w:szCs w:val="32"/>
        </w:rPr>
        <w:t>年</w:t>
      </w:r>
      <w:r>
        <w:rPr>
          <w:rFonts w:eastAsia="仿宋_GB2312"/>
          <w:bCs/>
          <w:sz w:val="32"/>
          <w:szCs w:val="32"/>
        </w:rPr>
        <w:t xml:space="preserve">   </w:t>
      </w:r>
      <w:r>
        <w:rPr>
          <w:rFonts w:hAnsi="仿宋_GB2312" w:eastAsia="仿宋_GB2312"/>
          <w:bCs/>
          <w:sz w:val="32"/>
          <w:szCs w:val="32"/>
        </w:rPr>
        <w:t>月</w:t>
      </w:r>
      <w:r>
        <w:rPr>
          <w:rFonts w:eastAsia="仿宋_GB2312"/>
          <w:bCs/>
          <w:sz w:val="32"/>
          <w:szCs w:val="32"/>
        </w:rPr>
        <w:t xml:space="preserve">   </w:t>
      </w:r>
      <w:r>
        <w:rPr>
          <w:rFonts w:hAnsi="仿宋_GB2312" w:eastAsia="仿宋_GB2312"/>
          <w:bCs/>
          <w:sz w:val="32"/>
          <w:szCs w:val="32"/>
        </w:rPr>
        <w:t>日</w:t>
      </w:r>
    </w:p>
    <w:p>
      <w:pPr>
        <w:rPr>
          <w:rFonts w:ascii="仿宋" w:hAnsi="仿宋" w:eastAsia="仿宋"/>
          <w:sz w:val="32"/>
          <w:szCs w:val="32"/>
        </w:rPr>
        <w:sectPr>
          <w:pgSz w:w="11906" w:h="16838"/>
          <w:pgMar w:top="2098" w:right="1588" w:bottom="2098" w:left="1588" w:header="851" w:footer="1701" w:gutter="0"/>
          <w:cols w:space="708" w:num="1"/>
          <w:docGrid w:type="linesAndChars" w:linePitch="287" w:charSpace="-2374"/>
        </w:sectPr>
      </w:pPr>
      <w:r>
        <w:rPr>
          <w:rFonts w:eastAsia="仿宋_GB2312"/>
          <w:bCs/>
          <w:sz w:val="32"/>
          <w:szCs w:val="32"/>
        </w:rPr>
        <w:t xml:space="preserve">                                     </w:t>
      </w:r>
      <w:r>
        <w:rPr>
          <w:rFonts w:hAnsi="仿宋_GB2312" w:eastAsia="仿宋_GB2312"/>
          <w:bCs/>
          <w:sz w:val="32"/>
          <w:szCs w:val="32"/>
        </w:rPr>
        <w:t>（企业盖章）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276DAB"/>
    <w:rsid w:val="3627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2020-11-02T10:30:00Z</dcterms:created>
  <dc:creator>郭伟杰</dc:creator>
  <cp:lastModifiedBy>郭伟杰</cp:lastModifiedBy>
  <dcterms:modified xsi:type="dcterms:W3CDTF">2020-11-02T10:30:58Z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